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F2A" w:rsidRPr="00E738AA" w:rsidRDefault="00627F2A" w:rsidP="00E738AA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</w:pPr>
      <w:r w:rsidRPr="00E738AA">
        <w:rPr>
          <w:rFonts w:ascii="Times New Roman" w:eastAsia="Times New Roman" w:hAnsi="Times New Roman" w:cs="Times New Roman"/>
          <w:b/>
          <w:bCs/>
          <w:color w:val="010101"/>
          <w:kern w:val="36"/>
          <w:sz w:val="28"/>
          <w:szCs w:val="28"/>
          <w:lang w:eastAsia="ru-RU"/>
        </w:rPr>
        <w:t>Третий Всероссийский форум «Школьные библиотеки нового поколения»</w:t>
      </w:r>
    </w:p>
    <w:p w:rsidR="00627F2A" w:rsidRPr="00627F2A" w:rsidRDefault="00627F2A" w:rsidP="00DD2FE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Информационный центр «Библиотека имени К.Д. Ушинского» Российской академии образования совместно с Ассоциацией школьных библиотекарей русского мира (РШБА) при поддержке Министерства просвещения Российской Федерации с 8 по 9 ноября 2018 года провели </w:t>
      </w:r>
      <w:bookmarkStart w:id="0" w:name="_GoBack"/>
      <w:bookmarkEnd w:id="0"/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Третий Всероссийский форум «Школьные библиотеки нового поколения». В работе Форума в этом году приняли участие свыше трехсот человек из 67 субъектов Российской Федерации</w:t>
      </w:r>
      <w:r w:rsidRPr="00627F2A">
        <w:rPr>
          <w:rFonts w:ascii="Arial" w:eastAsia="Times New Roman" w:hAnsi="Arial" w:cs="Arial"/>
          <w:b/>
          <w:bCs/>
          <w:color w:val="010101"/>
          <w:sz w:val="24"/>
          <w:szCs w:val="24"/>
          <w:lang w:eastAsia="ru-RU"/>
        </w:rPr>
        <w:t>.</w:t>
      </w:r>
    </w:p>
    <w:p w:rsidR="00627F2A" w:rsidRPr="00627F2A" w:rsidRDefault="00627F2A" w:rsidP="00627F2A">
      <w:pPr>
        <w:spacing w:after="150" w:line="240" w:lineRule="auto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627F2A">
        <w:rPr>
          <w:rFonts w:ascii="Arial" w:eastAsia="Times New Roman" w:hAnsi="Arial" w:cs="Arial"/>
          <w:noProof/>
          <w:color w:val="010101"/>
          <w:sz w:val="24"/>
          <w:szCs w:val="24"/>
          <w:lang w:eastAsia="ru-RU"/>
        </w:rPr>
        <w:drawing>
          <wp:inline distT="0" distB="0" distL="0" distR="0" wp14:anchorId="1A3B3981" wp14:editId="6D19CD39">
            <wp:extent cx="7237730" cy="4831080"/>
            <wp:effectExtent l="0" t="0" r="1270" b="7620"/>
            <wp:docPr id="1" name="Рисунок 1" descr="http://rusacademedu.ru/wp-content/uploads/2018/11/bibliotechnyj-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academedu.ru/wp-content/uploads/2018/11/bibliotechnyj-for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Пленарное заседание Форума открыла заместитель министра просвещения Российской Федерации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 Татьяна Юрьевна </w:t>
      </w:r>
      <w:proofErr w:type="spellStart"/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Синюгина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 Слова приветствия собравшимся от имени </w:t>
      </w:r>
      <w:proofErr w:type="spell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и.о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президента РАО </w:t>
      </w:r>
      <w:hyperlink r:id="rId6" w:tgtFrame="_blank" w:history="1">
        <w:r w:rsidRPr="00DD2FE6">
          <w:rPr>
            <w:rFonts w:ascii="Times New Roman" w:eastAsia="Times New Roman" w:hAnsi="Times New Roman" w:cs="Times New Roman"/>
            <w:bCs/>
            <w:color w:val="428BCA"/>
            <w:sz w:val="28"/>
            <w:szCs w:val="28"/>
            <w:lang w:eastAsia="ru-RU"/>
          </w:rPr>
          <w:t>Ю.П. Зинченко</w:t>
        </w:r>
      </w:hyperlink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произнес вице-президент Академии </w:t>
      </w:r>
      <w:hyperlink r:id="rId7" w:tgtFrame="_blank" w:history="1">
        <w:r w:rsidRPr="00DD2FE6">
          <w:rPr>
            <w:rFonts w:ascii="Times New Roman" w:eastAsia="Times New Roman" w:hAnsi="Times New Roman" w:cs="Times New Roman"/>
            <w:bCs/>
            <w:color w:val="428BCA"/>
            <w:sz w:val="28"/>
            <w:szCs w:val="28"/>
            <w:lang w:eastAsia="ru-RU"/>
          </w:rPr>
          <w:t xml:space="preserve">Николай Николаевич </w:t>
        </w:r>
        <w:proofErr w:type="spellStart"/>
        <w:r w:rsidRPr="00DD2FE6">
          <w:rPr>
            <w:rFonts w:ascii="Times New Roman" w:eastAsia="Times New Roman" w:hAnsi="Times New Roman" w:cs="Times New Roman"/>
            <w:bCs/>
            <w:color w:val="428BCA"/>
            <w:sz w:val="28"/>
            <w:szCs w:val="28"/>
            <w:lang w:eastAsia="ru-RU"/>
          </w:rPr>
          <w:t>Малофеев</w:t>
        </w:r>
        <w:proofErr w:type="spellEnd"/>
      </w:hyperlink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 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Форуме представили свои доклады начальник методического отдела Информационного центра «Библиотека имени К.Д. Ушинского» РАО 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Дмитрий Алексеевич Иванченко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 президент Ассоциации школьных библиотекарей русского мира (РШБА) 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Татьяна Дмитриевна Жукова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 директор НИИ информационных технологий социальной сферы Кемеровского государственного университета культуры и искусств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 Наталья Ивановна </w:t>
      </w:r>
      <w:proofErr w:type="spellStart"/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Гендина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 директор МБОУ СОШ №32, г. Краснодара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 Лариса </w:t>
      </w:r>
      <w:proofErr w:type="spellStart"/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Фрунзевна</w:t>
      </w:r>
      <w:proofErr w:type="spellEnd"/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 xml:space="preserve"> </w:t>
      </w:r>
      <w:proofErr w:type="spellStart"/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Валиулина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  <w:proofErr w:type="gram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заведующий библиотекой МОУ СОШ № 22 </w:t>
      </w:r>
      <w:proofErr w:type="spell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г.о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Электросталь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 Наталья Александровна Санько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 президент Фонда «Живая классика» </w:t>
      </w:r>
      <w:r w:rsidRPr="00DD2FE6">
        <w:rPr>
          <w:rFonts w:ascii="Times New Roman" w:eastAsia="Times New Roman" w:hAnsi="Times New Roman" w:cs="Times New Roman"/>
          <w:bCs/>
          <w:color w:val="010101"/>
          <w:sz w:val="28"/>
          <w:szCs w:val="28"/>
          <w:lang w:eastAsia="ru-RU"/>
        </w:rPr>
        <w:t>Марина Валерьевна Смирнова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627F2A" w:rsidRPr="00627F2A" w:rsidRDefault="00627F2A" w:rsidP="00627F2A">
      <w:pPr>
        <w:spacing w:after="0" w:line="240" w:lineRule="auto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627F2A">
        <w:rPr>
          <w:rFonts w:ascii="Arial" w:eastAsia="Times New Roman" w:hAnsi="Arial" w:cs="Arial"/>
          <w:noProof/>
          <w:color w:val="428BCA"/>
          <w:sz w:val="24"/>
          <w:szCs w:val="24"/>
          <w:lang w:eastAsia="ru-RU"/>
        </w:rPr>
        <w:drawing>
          <wp:inline distT="0" distB="0" distL="0" distR="0" wp14:anchorId="65A511BB" wp14:editId="08A62B32">
            <wp:extent cx="5805314" cy="3874963"/>
            <wp:effectExtent l="0" t="0" r="5080" b="0"/>
            <wp:docPr id="2" name="Рисунок 2" descr="Библиотечный форум 1">
              <a:hlinkClick xmlns:a="http://schemas.openxmlformats.org/drawingml/2006/main" r:id="rId8" tooltip="&quot;Библиотечный форум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иблиотечный форум 1">
                      <a:hlinkClick r:id="rId8" tooltip="&quot;Библиотечный форум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60" cy="38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A" w:rsidRPr="00627F2A" w:rsidRDefault="00627F2A" w:rsidP="00627F2A">
      <w:pPr>
        <w:spacing w:after="0" w:line="240" w:lineRule="auto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627F2A">
        <w:rPr>
          <w:rFonts w:ascii="Arial" w:eastAsia="Times New Roman" w:hAnsi="Arial" w:cs="Arial"/>
          <w:noProof/>
          <w:color w:val="428BCA"/>
          <w:sz w:val="24"/>
          <w:szCs w:val="24"/>
          <w:lang w:eastAsia="ru-RU"/>
        </w:rPr>
        <w:drawing>
          <wp:inline distT="0" distB="0" distL="0" distR="0" wp14:anchorId="0108B1F3" wp14:editId="459F5DCA">
            <wp:extent cx="5693172" cy="3800110"/>
            <wp:effectExtent l="0" t="0" r="3175" b="0"/>
            <wp:docPr id="3" name="Рисунок 3" descr="Библиотечный форум 3">
              <a:hlinkClick xmlns:a="http://schemas.openxmlformats.org/drawingml/2006/main" r:id="rId10" tooltip="&quot;Библиотечный форум 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блиотечный форум 3">
                      <a:hlinkClick r:id="rId10" tooltip="&quot;Библиотечный форум 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10" cy="38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A" w:rsidRPr="00627F2A" w:rsidRDefault="00627F2A" w:rsidP="00627F2A">
      <w:pPr>
        <w:spacing w:after="0" w:line="240" w:lineRule="auto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  <w:r w:rsidRPr="00627F2A">
        <w:rPr>
          <w:rFonts w:ascii="Arial" w:eastAsia="Times New Roman" w:hAnsi="Arial" w:cs="Arial"/>
          <w:noProof/>
          <w:color w:val="428BCA"/>
          <w:sz w:val="24"/>
          <w:szCs w:val="24"/>
          <w:lang w:eastAsia="ru-RU"/>
        </w:rPr>
        <w:lastRenderedPageBreak/>
        <w:drawing>
          <wp:inline distT="0" distB="0" distL="0" distR="0" wp14:anchorId="173957CB" wp14:editId="0DE9B282">
            <wp:extent cx="5477511" cy="3656159"/>
            <wp:effectExtent l="0" t="0" r="0" b="1905"/>
            <wp:docPr id="4" name="Рисунок 4" descr="Библиотечный форум 2">
              <a:hlinkClick xmlns:a="http://schemas.openxmlformats.org/drawingml/2006/main" r:id="rId12" tooltip="&quot;Библиотечный форум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иблиотечный форум 2">
                      <a:hlinkClick r:id="rId12" tooltip="&quot;Библиотечный форум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36" cy="36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A" w:rsidRPr="00627F2A" w:rsidRDefault="00627F2A" w:rsidP="00627F2A">
      <w:pPr>
        <w:spacing w:after="0" w:line="240" w:lineRule="auto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</w:p>
    <w:p w:rsidR="00627F2A" w:rsidRPr="00627F2A" w:rsidRDefault="00627F2A" w:rsidP="00627F2A">
      <w:pPr>
        <w:spacing w:line="240" w:lineRule="auto"/>
        <w:jc w:val="both"/>
        <w:rPr>
          <w:rFonts w:ascii="Arial" w:eastAsia="Times New Roman" w:hAnsi="Arial" w:cs="Arial"/>
          <w:color w:val="010101"/>
          <w:sz w:val="24"/>
          <w:szCs w:val="24"/>
          <w:lang w:eastAsia="ru-RU"/>
        </w:rPr>
      </w:pP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рамках Форума прошли три мастер-класса: «Школа волонтеров чтения – актуальный формат взаимодействия учителей и библиотекарей», «</w:t>
      </w:r>
      <w:proofErr w:type="spell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Медийно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-информационная грамотность и информационная культура личности в контексте школы будущего» и «Развитие читательской грамотности учащихся с помощью проектно-исследовательского подхода».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Первый день Форума завершился панельной сессией «Современная библиотека – пространство для формирования и развития компетенций XXI века. Наука – школе: через библиотеки к будущему».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9 ноября работа Третьего Всероссийского форума «Школьные библиотеки нового поколения» продолжилась дискуссионной сессией «Практики создания сети школьных библиотек и информационно-библиотечных центров образовательных организаций».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Модератором сессии выступил </w:t>
      </w:r>
      <w:r w:rsidRPr="00DD2FE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Иванченко Д.А.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В качестве выступающих экспертов, опыт своих субъектов РФ представили: Бердникова Н.Б., руководитель ИБЦ ГАУ ДПО Иркутской области «Институт развития образования Иркутской области»; Смирнова А.Н., проректор ГАУ ДПО Ярославской области «Институт развития образования»; Семенова О.И., старший методист отдела информационных технологий ГБУ ДПО «</w:t>
      </w:r>
      <w:proofErr w:type="spell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Новокуйбышевская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РЦ»; </w:t>
      </w:r>
      <w:proofErr w:type="spell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Жаглина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О.А., методист-заведующий ИБЦ ГБУ ДПО Воронежской области «Институт развития образования»; Полякова Т.И., заведующий ИБЦ ФГБОУ ДПО «Санкт-Петербургская академия постдипломного педагогического образования»; Жукова С.А., заведующий ИБЦ Областного ГБОУ ДПО «Костромской областной институт развития образования»; </w:t>
      </w:r>
      <w:proofErr w:type="spellStart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Джаримова</w:t>
      </w:r>
      <w:proofErr w:type="spellEnd"/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Р.Н., методист РРИБЦ ГАУ ДПО «Адыгейский 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республиканский институт повышения квалификации»; Селиванов А.А., директор МАОУ «Гимназия «Гармония», Новгородская область.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Также во второй день Форума действовали три проектных площадки: </w:t>
      </w:r>
      <w:r w:rsidRPr="00DD2FE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«Школьная библиотека – важнейший социальный институт детства: реализация программы «Десятилетие детства» и Концепции программы поддержки детского и юношеского чтения в Российской Федерации»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в рамках которой состоялась презентация Всероссийского проекта «Пять шагов к читающей школе: стратегия роста» и обсуждение лучших проектов российских школ по поддержке и развитию чтения; </w:t>
      </w:r>
      <w:r w:rsidRPr="00DD2FE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«Подготовка и переподготовка педагогов-библиотекарей для школьных библиотек: организационные аспекты»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где обсуждались проблемы внедрения профессионального стандарта «педагог-библиотекарь», создание современной обучающей среды и учебного контента, необходимых и достаточных для развития профессиональной компетентности и самообразования специалистов школьных библиотек; и </w:t>
      </w:r>
      <w:r w:rsidRPr="00DD2FE6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«Модернизация информационно-библиотечного обеспечения системы общеобразовательных организаций»</w:t>
      </w: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в рамках которой проходила совместная разработка модели школьной библиотеки, соответствующей образовательным трендам: цифровой трансформации образования, концепции библиотеки как «третьего места», изменяющейся роли педагога-библиотекаря, и создание типовой ментальной карты модернизации школьной библиотеки/школьного информационно-библиотечного центра.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протяжении двух дней в помещениях библиотеки Российской академии образования также работала выставочная экспозиция, которая была направлена на привлечение внимания к трансформации форм и методов работы школьной библиотеки в разные периоды времени.</w:t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Всесторонне обсудив актуальные вопросы, связанные с реализацией государственной политики по поддержке школьных библиотек и созданию информационно-библиотечных центров, участники Форума сформулировали ряд предложений и рекомендаций, направленных на создание условий для формирования современной школьной библиотеки.</w:t>
      </w:r>
    </w:p>
    <w:p w:rsidR="00627F2A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Материалы Форума нашли свое отражение в итоговой Резолюции и будут направлены в соответствующие государственные органы управления образованием всех уровней, в школьные библиотеки и средства массовой информации.</w:t>
      </w:r>
    </w:p>
    <w:p w:rsidR="00FD4789" w:rsidRDefault="00FD4789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D4789" w:rsidRPr="00DD2FE6" w:rsidRDefault="00FD4789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3836430" cy="6818721"/>
            <wp:effectExtent l="0" t="0" r="0" b="1270"/>
            <wp:docPr id="7" name="Рисунок 7" descr="C:\Users\user\Desktop\20181109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09_13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69" cy="68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2A" w:rsidRPr="00DD2FE6" w:rsidRDefault="00627F2A" w:rsidP="00DD2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D2FE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:rsidR="00D23A86" w:rsidRDefault="00D37A0C" w:rsidP="005F1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В.Н.Даванов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доцент кафедры ВР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3A7">
        <w:rPr>
          <w:rFonts w:ascii="Times New Roman" w:hAnsi="Times New Roman" w:cs="Times New Roman"/>
          <w:sz w:val="28"/>
          <w:szCs w:val="28"/>
        </w:rPr>
        <w:t>Третьего в</w:t>
      </w:r>
      <w:r>
        <w:rPr>
          <w:rFonts w:ascii="Times New Roman" w:hAnsi="Times New Roman" w:cs="Times New Roman"/>
          <w:sz w:val="28"/>
          <w:szCs w:val="28"/>
        </w:rPr>
        <w:t>сероссийского форума «Школьные библиотеки  нового поколения».</w:t>
      </w:r>
    </w:p>
    <w:p w:rsidR="005B30D3" w:rsidRDefault="005B30D3" w:rsidP="005F1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0D3" w:rsidRDefault="005B30D3" w:rsidP="005F1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C:\Users\user\Desktop\Даванов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ванову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0C" w:rsidRDefault="001B570C" w:rsidP="005F1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9" name="Рисунок 9" descr="C:\Users\user\Desktop\Даванов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ванову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0C" w:rsidRDefault="00D37A0C" w:rsidP="00DD2F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37A0C" w:rsidRPr="00DD2FE6" w:rsidRDefault="00D37A0C" w:rsidP="00DD2F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37A0C" w:rsidRPr="00DD2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2A"/>
    <w:rsid w:val="001B570C"/>
    <w:rsid w:val="005B30D3"/>
    <w:rsid w:val="005F13A7"/>
    <w:rsid w:val="00627F2A"/>
    <w:rsid w:val="00D23A86"/>
    <w:rsid w:val="00D37A0C"/>
    <w:rsid w:val="00DD2FE6"/>
    <w:rsid w:val="00E738AA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34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academedu.ru/wp-content/uploads/2018/11/bibliotechnyj-forum-1.jp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sacademedu.ru/akademiya/akademiki-rao/malofeev-nikolay-nikolaevich/" TargetMode="External"/><Relationship Id="rId12" Type="http://schemas.openxmlformats.org/officeDocument/2006/relationships/hyperlink" Target="http://rusacademedu.ru/wp-content/uploads/2018/11/bibliotechnyj-forum-2.jp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rusacademedu.ru/akademiya/akademiki-rao/zinchenko-yuriy-petrovich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rusacademedu.ru/wp-content/uploads/2018/11/bibliotechnyj-forum-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2018-11-22T12:25:00Z</dcterms:created>
  <dcterms:modified xsi:type="dcterms:W3CDTF">2018-11-23T06:56:00Z</dcterms:modified>
</cp:coreProperties>
</file>