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EA" w:rsidRDefault="005F7DEA" w:rsidP="005F7DEA">
      <w:pPr>
        <w:spacing w:after="240" w:line="390" w:lineRule="atLeast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СОВРЕМЕНН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АЯ ПРАКТИКА НАСТАВНИЧЕСТВА ПЕДАГ</w:t>
      </w:r>
      <w:r w:rsidRPr="005F7DE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ОГА НАЧАЛЬНОЙ ШКОЛЫ</w:t>
      </w:r>
    </w:p>
    <w:p w:rsidR="007F575B" w:rsidRDefault="007F575B" w:rsidP="0078793C">
      <w:pPr>
        <w:suppressAutoHyphens/>
        <w:spacing w:after="0" w:line="360" w:lineRule="auto"/>
        <w:jc w:val="right"/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</w:pPr>
    </w:p>
    <w:p w:rsidR="007F575B" w:rsidRPr="007F575B" w:rsidRDefault="005F7DEA" w:rsidP="0078793C">
      <w:pPr>
        <w:suppressAutoHyphens/>
        <w:spacing w:after="0" w:line="360" w:lineRule="auto"/>
        <w:jc w:val="right"/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</w:pPr>
      <w:r w:rsidRPr="007F575B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>Васенина</w:t>
      </w:r>
      <w:r w:rsidR="002862DD" w:rsidRPr="007F575B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 xml:space="preserve"> Наталья Анатольевна</w:t>
      </w:r>
      <w:r w:rsidRPr="007F575B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 xml:space="preserve">, </w:t>
      </w:r>
      <w:r w:rsidR="0078793C" w:rsidRPr="007F575B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 xml:space="preserve"> </w:t>
      </w:r>
    </w:p>
    <w:p w:rsidR="005F7DEA" w:rsidRPr="005F7DEA" w:rsidRDefault="005F7DEA" w:rsidP="0078793C">
      <w:pPr>
        <w:suppressAutoHyphens/>
        <w:spacing w:after="0" w:line="36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78793C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>учитель начальных классов</w:t>
      </w:r>
      <w:r w:rsidRPr="005F7DE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:rsidR="002862DD" w:rsidRDefault="002862DD" w:rsidP="002862DD">
      <w:pPr>
        <w:tabs>
          <w:tab w:val="left" w:pos="9355"/>
        </w:tabs>
        <w:suppressAutoHyphens/>
        <w:spacing w:after="0" w:line="360" w:lineRule="auto"/>
        <w:jc w:val="right"/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>МБОУ СОШ</w:t>
      </w:r>
      <w:r w:rsidR="005F7DEA" w:rsidRPr="005F7DEA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 xml:space="preserve"> с углубленным</w:t>
      </w:r>
      <w:r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 xml:space="preserve"> </w:t>
      </w:r>
      <w:r w:rsidR="005F7DEA" w:rsidRPr="005F7DEA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 xml:space="preserve">изучением </w:t>
      </w:r>
    </w:p>
    <w:p w:rsidR="005F7DEA" w:rsidRPr="005F7DEA" w:rsidRDefault="005F7DEA" w:rsidP="007F575B">
      <w:pPr>
        <w:tabs>
          <w:tab w:val="left" w:pos="9355"/>
        </w:tabs>
        <w:suppressAutoHyphens/>
        <w:spacing w:after="0" w:line="360" w:lineRule="auto"/>
        <w:jc w:val="right"/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</w:pPr>
      <w:r w:rsidRPr="005F7DEA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>отдельных предметов №19</w:t>
      </w:r>
      <w:r w:rsidR="007F575B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 xml:space="preserve">, </w:t>
      </w:r>
      <w:r w:rsidRPr="005F7DEA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 xml:space="preserve"> г. Ставропол</w:t>
      </w:r>
      <w:r w:rsidR="007F575B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>ь</w:t>
      </w:r>
    </w:p>
    <w:p w:rsidR="005F7DEA" w:rsidRPr="005F7DEA" w:rsidRDefault="005F7DEA" w:rsidP="007F575B">
      <w:pPr>
        <w:spacing w:after="0" w:line="390" w:lineRule="atLeast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4F0959" w:rsidRPr="005F7DEA" w:rsidRDefault="004F0959" w:rsidP="007F575B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В современном образовательном пространстве наставничество выступает как один из наиболее эффективных инструментов профессионального развития педагогических кадров. Особенно значима роль наставничества в работе учителя начальных классов, где требуется особый подход к организации учебного процесса и взаимодействию с младшими школьниками.</w:t>
      </w:r>
    </w:p>
    <w:p w:rsidR="000F67E1" w:rsidRPr="005F7DEA" w:rsidRDefault="000F67E1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Модернизация российского педагогического образования нацелена</w:t>
      </w:r>
    </w:p>
    <w:p w:rsidR="000F67E1" w:rsidRPr="005F7DEA" w:rsidRDefault="000F67E1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на достижение нового уровня качества образования. В процессе реформирования системы образования в России система наставничества выступает:</w:t>
      </w:r>
    </w:p>
    <w:p w:rsidR="000F67E1" w:rsidRPr="005F7DEA" w:rsidRDefault="000F67E1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– как способ улучшения качества образования, который может обеспечить достижение новых образователь</w:t>
      </w:r>
      <w:r w:rsidR="0033143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ных </w:t>
      </w:r>
      <w:proofErr w:type="gramStart"/>
      <w:r w:rsidR="0033143C">
        <w:rPr>
          <w:rFonts w:ascii="Times New Roman" w:eastAsia="Arial Unicode MS" w:hAnsi="Times New Roman" w:cs="Times New Roman"/>
          <w:sz w:val="28"/>
          <w:szCs w:val="28"/>
          <w:lang w:eastAsia="ru-RU"/>
        </w:rPr>
        <w:t>результатов</w:t>
      </w:r>
      <w:proofErr w:type="gramEnd"/>
      <w:r w:rsidR="0033143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как для молодых 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учителей, так и для учеников образовательных учреждений;</w:t>
      </w:r>
    </w:p>
    <w:p w:rsidR="004F0959" w:rsidRPr="005F7DEA" w:rsidRDefault="000F67E1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– как инструмент адаптации начинающих педагогов.</w:t>
      </w:r>
    </w:p>
    <w:p w:rsidR="000F67E1" w:rsidRPr="005F7DEA" w:rsidRDefault="000F67E1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Нужны новые модели подготовки, учитывающие положительный опыт России и современные тенденции трансформации общества. Важным потенциалом для изменений в подготовке будущего учителя обладает новый, экосистемный подход. </w:t>
      </w:r>
    </w:p>
    <w:p w:rsidR="000F67E1" w:rsidRPr="005F7DEA" w:rsidRDefault="000F67E1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Образовательные экосистемы нацелены на подготовку молодого поколения к жизни в быстро меняющемся мире.  Обусловлены и новые требования к результатам образования (запрос на массовое развитие 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 xml:space="preserve">креативных навыков и массовую адаптивность к новым условиям, мотивация, интерес). </w:t>
      </w:r>
    </w:p>
    <w:p w:rsidR="000F67E1" w:rsidRPr="005F7DEA" w:rsidRDefault="000F67E1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 разработке новых инновационных образовательных, педагогических систем, нужно использовать, помимо ранее известных подходов, новый экосистемный подход.</w:t>
      </w:r>
    </w:p>
    <w:p w:rsidR="000F67E1" w:rsidRPr="005F7DEA" w:rsidRDefault="005F7DEA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Добиться новых успехов удастся</w:t>
      </w:r>
      <w:r w:rsidR="000F67E1"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благодаря углублению осознания педагогическим сообществом важности подготовки педагога к профессиональной деятельности в условиях трансформации культур. Осмысление главных задач, результатов и путей их достижения, пе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дагогическим сообществом, становится</w:t>
      </w:r>
      <w:r w:rsidR="000F67E1"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действенным средством, позволяющим развивать профессиональное становление педагога. Актуальным видится выделение из рядов педагогических кадров тех учителей, которые могут стать наставниками на начальном этапе карьеры</w:t>
      </w:r>
      <w:r w:rsidR="0033143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для молодых учителей. Наставники содействуют молодому</w:t>
      </w:r>
      <w:r w:rsidR="000F67E1"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учителю обладать повышенной адаптивностью к переменам и специфическими умениями поиска, оценки и применения нового. В этом контексте, наставничество может реализовываться через привлечение учителей-практи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ков в процесс подготовки молодых</w:t>
      </w:r>
      <w:r w:rsidR="000F67E1"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учителей, что обеспечит развитие профессиональных компетенций, как у практику</w:t>
      </w:r>
      <w:r w:rsidR="0033143C">
        <w:rPr>
          <w:rFonts w:ascii="Times New Roman" w:eastAsia="Arial Unicode MS" w:hAnsi="Times New Roman" w:cs="Times New Roman"/>
          <w:sz w:val="28"/>
          <w:szCs w:val="28"/>
          <w:lang w:eastAsia="ru-RU"/>
        </w:rPr>
        <w:t>ющего педагога, так и у молодого</w:t>
      </w:r>
      <w:r w:rsidR="000F67E1"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педагога.</w:t>
      </w:r>
    </w:p>
    <w:p w:rsidR="000F67E1" w:rsidRPr="005F7DEA" w:rsidRDefault="000F67E1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Включение практикующих учите</w:t>
      </w:r>
      <w:r w:rsidR="0033143C">
        <w:rPr>
          <w:rFonts w:ascii="Times New Roman" w:eastAsia="Arial Unicode MS" w:hAnsi="Times New Roman" w:cs="Times New Roman"/>
          <w:sz w:val="28"/>
          <w:szCs w:val="28"/>
          <w:lang w:eastAsia="ru-RU"/>
        </w:rPr>
        <w:t>лей в процесс помощи молодым педагогам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нацелено на решение задач: расширение спектра профессиональных запросов, устранение профессиональн</w:t>
      </w:r>
      <w:r w:rsidR="0033143C">
        <w:rPr>
          <w:rFonts w:ascii="Times New Roman" w:eastAsia="Arial Unicode MS" w:hAnsi="Times New Roman" w:cs="Times New Roman"/>
          <w:sz w:val="28"/>
          <w:szCs w:val="28"/>
          <w:lang w:eastAsia="ru-RU"/>
        </w:rPr>
        <w:t>ых пробелов у учителей и молодых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педагогов, постоянное совершенствование профессионализма и формирование новой педагогической практики.</w:t>
      </w:r>
    </w:p>
    <w:p w:rsidR="00DB5187" w:rsidRPr="005F7DEA" w:rsidRDefault="00DB5187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Чтобы заинтересовать в наставничестве</w:t>
      </w:r>
      <w:r w:rsidR="0033143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опытных учителей школ и молодых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педагогов, можно организовать образовательное пространство и пригласить принять участие в мастер-классах. Так, например, это могут быть школьные мастер-классы</w:t>
      </w:r>
      <w:proofErr w:type="gramStart"/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«Цифровые и проектные технологии в школе», «Педагогический стиль в смешанном обучении», «Опыт уроков: 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мето</w:t>
      </w:r>
      <w:r w:rsidR="0033143C">
        <w:rPr>
          <w:rFonts w:ascii="Times New Roman" w:eastAsia="Arial Unicode MS" w:hAnsi="Times New Roman" w:cs="Times New Roman"/>
          <w:sz w:val="28"/>
          <w:szCs w:val="28"/>
          <w:lang w:eastAsia="ru-RU"/>
        </w:rPr>
        <w:t>дология, технология» и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гор</w:t>
      </w:r>
      <w:r w:rsidR="004F0959"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одские или краевые Фестивали педагогического мастерства в номинации «Методический калейдоскоп».</w:t>
      </w:r>
    </w:p>
    <w:p w:rsidR="00DB5187" w:rsidRPr="005F7DEA" w:rsidRDefault="00DB5187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Общение и работа на мастер-классах, неформальное взаимодействие, оценка готовности конкурсантов к выполнению пр</w:t>
      </w:r>
      <w:r w:rsidR="004F0959"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офессиональных обязанностей дают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возможность увеличить познавательный интерес, наладить взаимодействие и выявить профессиональные пробелы: видение ученика в образовательном процессе, методики формирования универсальных учебных действий.</w:t>
      </w:r>
    </w:p>
    <w:p w:rsidR="002E1647" w:rsidRPr="005F7DEA" w:rsidRDefault="002E1647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Сущность наставничества в начальной школе заключается в создании системы поддержки педагогов на разных этапах их профессионального пути. Эта форма профессионального обучения может реализовываться в различных форматах:</w:t>
      </w:r>
    </w:p>
    <w:p w:rsidR="002E1647" w:rsidRPr="005F7DEA" w:rsidRDefault="002E1647" w:rsidP="005F7DEA">
      <w:pPr>
        <w:numPr>
          <w:ilvl w:val="0"/>
          <w:numId w:val="1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классическое взаимодействие “опытный педагог – молодой специалист”</w:t>
      </w:r>
    </w:p>
    <w:p w:rsidR="002E1647" w:rsidRPr="005F7DEA" w:rsidRDefault="002E1647" w:rsidP="005F7DEA">
      <w:pPr>
        <w:numPr>
          <w:ilvl w:val="0"/>
          <w:numId w:val="1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поддержка педагогов, испытывающих трудности в освоении новых технологий</w:t>
      </w:r>
    </w:p>
    <w:p w:rsidR="002E1647" w:rsidRPr="005F7DEA" w:rsidRDefault="002E1647" w:rsidP="005F7DEA">
      <w:pPr>
        <w:numPr>
          <w:ilvl w:val="0"/>
          <w:numId w:val="1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сопровождение специалистов, желающих повысить свою квалификацию</w:t>
      </w:r>
    </w:p>
    <w:p w:rsidR="002E1647" w:rsidRPr="005F7DEA" w:rsidRDefault="002E1647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Преимущества наставничества как формы профессионального развития:</w:t>
      </w:r>
    </w:p>
    <w:p w:rsidR="002E1647" w:rsidRPr="005F7DEA" w:rsidRDefault="002E1647" w:rsidP="005F7DEA">
      <w:pPr>
        <w:numPr>
          <w:ilvl w:val="0"/>
          <w:numId w:val="2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Практико-ориентированный подход</w:t>
      </w:r>
    </w:p>
    <w:p w:rsidR="002E1647" w:rsidRPr="005F7DEA" w:rsidRDefault="002E1647" w:rsidP="005F7DEA">
      <w:pPr>
        <w:numPr>
          <w:ilvl w:val="0"/>
          <w:numId w:val="2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Гибкость в выборе методов работы</w:t>
      </w:r>
    </w:p>
    <w:p w:rsidR="002E1647" w:rsidRPr="005F7DEA" w:rsidRDefault="002E1647" w:rsidP="005F7DEA">
      <w:pPr>
        <w:numPr>
          <w:ilvl w:val="0"/>
          <w:numId w:val="2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Индивидуальный подход к каждому педагогу</w:t>
      </w:r>
    </w:p>
    <w:p w:rsidR="002E1647" w:rsidRPr="005F7DEA" w:rsidRDefault="002E1647" w:rsidP="005F7DEA">
      <w:pPr>
        <w:numPr>
          <w:ilvl w:val="0"/>
          <w:numId w:val="2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Возможность работы в реальных условиях образовательного процесса</w:t>
      </w:r>
    </w:p>
    <w:p w:rsidR="002E1647" w:rsidRPr="005F7DEA" w:rsidRDefault="002E1647" w:rsidP="005F7DEA">
      <w:pPr>
        <w:numPr>
          <w:ilvl w:val="0"/>
          <w:numId w:val="2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Тесный межличностный контакт между наставником и наставляемым</w:t>
      </w:r>
    </w:p>
    <w:p w:rsidR="002E1647" w:rsidRPr="005F7DEA" w:rsidRDefault="002E1647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В процессе наставничества решаются следующие задачи:</w:t>
      </w:r>
    </w:p>
    <w:p w:rsidR="002E1647" w:rsidRPr="005F7DEA" w:rsidRDefault="002E1647" w:rsidP="005F7DEA">
      <w:pPr>
        <w:numPr>
          <w:ilvl w:val="0"/>
          <w:numId w:val="3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освоение современных образовательных технологий</w:t>
      </w:r>
    </w:p>
    <w:p w:rsidR="002E1647" w:rsidRPr="005F7DEA" w:rsidRDefault="002E1647" w:rsidP="005F7DEA">
      <w:pPr>
        <w:numPr>
          <w:ilvl w:val="0"/>
          <w:numId w:val="3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развитие организационных и коммуникативных навыков</w:t>
      </w:r>
    </w:p>
    <w:p w:rsidR="002E1647" w:rsidRPr="005F7DEA" w:rsidRDefault="002E1647" w:rsidP="005F7DEA">
      <w:pPr>
        <w:numPr>
          <w:ilvl w:val="0"/>
          <w:numId w:val="3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формирование профессиональных компетенций</w:t>
      </w:r>
    </w:p>
    <w:p w:rsidR="002E1647" w:rsidRPr="005F7DEA" w:rsidRDefault="002E1647" w:rsidP="005F7DEA">
      <w:pPr>
        <w:numPr>
          <w:ilvl w:val="0"/>
          <w:numId w:val="3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адаптация к условиям образовательной деятельности</w:t>
      </w:r>
    </w:p>
    <w:p w:rsidR="002E1647" w:rsidRPr="005F7DEA" w:rsidRDefault="002E1647" w:rsidP="005F7DEA">
      <w:pPr>
        <w:numPr>
          <w:ilvl w:val="0"/>
          <w:numId w:val="3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развитие творческого потенциала педагога</w:t>
      </w:r>
    </w:p>
    <w:p w:rsidR="002E1647" w:rsidRPr="005F7DEA" w:rsidRDefault="002E1647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Результативность наставничества проявляется в нескольких направлениях:</w:t>
      </w:r>
    </w:p>
    <w:p w:rsidR="002E1647" w:rsidRPr="005F7DEA" w:rsidRDefault="002E1647" w:rsidP="005F7DEA">
      <w:pPr>
        <w:numPr>
          <w:ilvl w:val="0"/>
          <w:numId w:val="4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повышение профессионального мастерства педагогического коллектива</w:t>
      </w:r>
    </w:p>
    <w:p w:rsidR="002E1647" w:rsidRPr="005F7DEA" w:rsidRDefault="002E1647" w:rsidP="005F7DEA">
      <w:pPr>
        <w:numPr>
          <w:ilvl w:val="0"/>
          <w:numId w:val="4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укрепление командного духа</w:t>
      </w:r>
    </w:p>
    <w:p w:rsidR="002E1647" w:rsidRPr="005F7DEA" w:rsidRDefault="002E1647" w:rsidP="005F7DEA">
      <w:pPr>
        <w:numPr>
          <w:ilvl w:val="0"/>
          <w:numId w:val="4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развитие культуры взаимопомощи</w:t>
      </w:r>
    </w:p>
    <w:p w:rsidR="002E1647" w:rsidRPr="005F7DEA" w:rsidRDefault="002E1647" w:rsidP="005F7DEA">
      <w:pPr>
        <w:numPr>
          <w:ilvl w:val="0"/>
          <w:numId w:val="4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формирование кадрового резерва</w:t>
      </w:r>
    </w:p>
    <w:p w:rsidR="002E1647" w:rsidRPr="005F7DEA" w:rsidRDefault="002E1647" w:rsidP="005F7DEA">
      <w:pPr>
        <w:numPr>
          <w:ilvl w:val="0"/>
          <w:numId w:val="4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сохранение и передача педагогических традиций</w:t>
      </w:r>
    </w:p>
    <w:p w:rsidR="002E1647" w:rsidRPr="005F7DEA" w:rsidRDefault="002E1647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Для эффективной организации наставничества необходимо:</w:t>
      </w:r>
    </w:p>
    <w:p w:rsidR="002E1647" w:rsidRPr="005F7DEA" w:rsidRDefault="002E1647" w:rsidP="005F7DEA">
      <w:pPr>
        <w:numPr>
          <w:ilvl w:val="0"/>
          <w:numId w:val="5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системность и планомерность работы</w:t>
      </w:r>
    </w:p>
    <w:p w:rsidR="002E1647" w:rsidRPr="005F7DEA" w:rsidRDefault="002E1647" w:rsidP="005F7DEA">
      <w:pPr>
        <w:numPr>
          <w:ilvl w:val="0"/>
          <w:numId w:val="5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четкое определение целей и задач</w:t>
      </w:r>
    </w:p>
    <w:p w:rsidR="002E1647" w:rsidRPr="005F7DEA" w:rsidRDefault="002E1647" w:rsidP="005F7DEA">
      <w:pPr>
        <w:numPr>
          <w:ilvl w:val="0"/>
          <w:numId w:val="5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разработка индивидуального плана развития</w:t>
      </w:r>
    </w:p>
    <w:p w:rsidR="002E1647" w:rsidRPr="005F7DEA" w:rsidRDefault="002E1647" w:rsidP="005F7DEA">
      <w:pPr>
        <w:numPr>
          <w:ilvl w:val="0"/>
          <w:numId w:val="5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регулярный анализ результатов</w:t>
      </w:r>
    </w:p>
    <w:p w:rsidR="002E1647" w:rsidRPr="005F7DEA" w:rsidRDefault="002E1647" w:rsidP="005F7DEA">
      <w:pPr>
        <w:numPr>
          <w:ilvl w:val="0"/>
          <w:numId w:val="5"/>
        </w:numPr>
        <w:spacing w:after="0" w:line="360" w:lineRule="auto"/>
        <w:ind w:left="360" w:right="108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создание благоприятной психологической атмосферы</w:t>
      </w:r>
    </w:p>
    <w:p w:rsidR="002E1647" w:rsidRPr="005F7DEA" w:rsidRDefault="002E1647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Особую значимость </w:t>
      </w:r>
      <w:proofErr w:type="gramStart"/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имеет роль</w:t>
      </w:r>
      <w:proofErr w:type="gramEnd"/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самого наставника, который должен не только обладать высоким профессиональным мастерством, но и постоянно находиться в состоянии профессионального роста, совершенствовать свои методы работы и быть готовым к обмену опытом.</w:t>
      </w:r>
    </w:p>
    <w:p w:rsidR="000F67E1" w:rsidRPr="005F7DEA" w:rsidRDefault="004F0959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Участие учителе</w:t>
      </w:r>
      <w:r w:rsidR="00B83DD7">
        <w:rPr>
          <w:rFonts w:ascii="Times New Roman" w:eastAsia="Arial Unicode MS" w:hAnsi="Times New Roman" w:cs="Times New Roman"/>
          <w:sz w:val="28"/>
          <w:szCs w:val="28"/>
          <w:lang w:eastAsia="ru-RU"/>
        </w:rPr>
        <w:t>й-практиков в подготовке молодых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педагогов необходимо и важно. Это ценный источник личностного и профессионального роста, позволяющий анализировать педагогическую деятельность, обновлять её, понимать и передавать свои принципы и взгляды, оставаться в профессии и чувствовать в ней удовл</w:t>
      </w:r>
      <w:r w:rsidR="00B83D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етворение, развиваться, 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>как специалисту, совершенствоваться.</w:t>
      </w:r>
    </w:p>
    <w:p w:rsidR="004F0959" w:rsidRPr="005F7DEA" w:rsidRDefault="004F0959" w:rsidP="005F7DEA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Таким образом, наставничество является важнейшим условием профессионального развития педагога начальной школы, способствующим </w:t>
      </w:r>
      <w:r w:rsidRPr="005F7DEA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формированию высококвалифицированного педагогического состава и обеспечению качественного образовательного процесса.</w:t>
      </w:r>
    </w:p>
    <w:p w:rsidR="004F0959" w:rsidRPr="005F7DEA" w:rsidRDefault="004F0959" w:rsidP="005F7DEA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F67E1" w:rsidRPr="005F7DEA" w:rsidRDefault="007F575B" w:rsidP="00B417A4">
      <w:pPr>
        <w:spacing w:after="240" w:line="360" w:lineRule="auto"/>
        <w:ind w:firstLine="709"/>
        <w:contextualSpacing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Список л</w:t>
      </w:r>
      <w:r w:rsidR="002E1647" w:rsidRPr="005F7DE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итератур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ы и источников</w:t>
      </w:r>
    </w:p>
    <w:p w:rsidR="002E1647" w:rsidRPr="005F7DEA" w:rsidRDefault="005F7DEA" w:rsidP="005F7DEA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E1647" w:rsidRPr="005F7DEA">
        <w:rPr>
          <w:rFonts w:ascii="Times New Roman" w:hAnsi="Times New Roman" w:cs="Times New Roman"/>
          <w:sz w:val="28"/>
          <w:szCs w:val="28"/>
        </w:rPr>
        <w:t>Адольф, В. А. Формирование профессиональной компетентности будущего учителя / В. А. Адольф. – Текст: непосредственный // Педагогика.  1998. – № 1. С. 72–75.</w:t>
      </w:r>
    </w:p>
    <w:p w:rsidR="002E1647" w:rsidRPr="005F7DEA" w:rsidRDefault="005F7DEA" w:rsidP="005F7DEA">
      <w:pPr>
        <w:spacing w:after="24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="002E1647" w:rsidRPr="005F7DEA">
        <w:rPr>
          <w:rFonts w:ascii="Times New Roman" w:hAnsi="Times New Roman" w:cs="Times New Roman"/>
          <w:sz w:val="28"/>
          <w:szCs w:val="28"/>
        </w:rPr>
        <w:t xml:space="preserve">. Организационно-методическое обеспечение наставничества в профессиональной подготовке будущих педагогов / В. А. Адольф, А. И. Кондратюк, Т. А. Кондратюк, М. С. Зайцева. – Текст: электронный // Народное образование.  2022. – № 3.  С. 115–120. </w:t>
      </w:r>
    </w:p>
    <w:p w:rsidR="000F67E1" w:rsidRPr="005F7DEA" w:rsidRDefault="005F7DEA" w:rsidP="005F7DEA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="002E1647" w:rsidRPr="005F7DEA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</w:t>
      </w:r>
      <w:proofErr w:type="gramStart"/>
      <w:r w:rsidR="002E1647" w:rsidRPr="005F7DE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E1647" w:rsidRPr="005F7DEA">
        <w:rPr>
          <w:rFonts w:ascii="Times New Roman" w:hAnsi="Times New Roman" w:cs="Times New Roman"/>
          <w:sz w:val="28"/>
          <w:szCs w:val="28"/>
        </w:rPr>
        <w:t xml:space="preserve"> указ Президента Российской Федерации от 21 июля 2020 года № 474. – URL: http://kremlin.ru/events/president/news/63728 (дата обращения: 31.01.2023). – Текст: электронный.</w:t>
      </w:r>
    </w:p>
    <w:p w:rsidR="002E1647" w:rsidRPr="005F7DEA" w:rsidRDefault="005F7DEA" w:rsidP="005F7DEA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="002E1647" w:rsidRPr="005F7DEA">
        <w:rPr>
          <w:rFonts w:ascii="Times New Roman" w:hAnsi="Times New Roman" w:cs="Times New Roman"/>
          <w:sz w:val="28"/>
          <w:szCs w:val="28"/>
        </w:rPr>
        <w:t>Теплов, А. О. Методы оценки эффективности наставничества / А. О. Теплов. – Текст: электронный // Государственное управление. Электронный вестник.  2011. – № 28</w:t>
      </w:r>
      <w:r w:rsidR="007F575B">
        <w:rPr>
          <w:rFonts w:ascii="Times New Roman" w:hAnsi="Times New Roman" w:cs="Times New Roman"/>
          <w:sz w:val="28"/>
          <w:szCs w:val="28"/>
        </w:rPr>
        <w:t>.</w:t>
      </w:r>
    </w:p>
    <w:p w:rsidR="002E1647" w:rsidRPr="005F7DEA" w:rsidRDefault="005F7DEA" w:rsidP="005F7DEA">
      <w:pPr>
        <w:spacing w:after="24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E1647" w:rsidRPr="005F7DEA">
        <w:rPr>
          <w:rFonts w:ascii="Times New Roman" w:hAnsi="Times New Roman" w:cs="Times New Roman"/>
          <w:sz w:val="28"/>
          <w:szCs w:val="28"/>
        </w:rPr>
        <w:t xml:space="preserve">Шакирова, Д. М. Стратегии, формы и приемы наставничества: международный и региональный опыт / Д. М. Шакирова. – Текст: электронный // Современное образование: актуальные вопросы и инновации.  2019. – № 4. </w:t>
      </w:r>
      <w:bookmarkStart w:id="0" w:name="_GoBack"/>
      <w:bookmarkEnd w:id="0"/>
      <w:r w:rsidR="002E1647" w:rsidRPr="005F7DEA">
        <w:rPr>
          <w:rFonts w:ascii="Times New Roman" w:hAnsi="Times New Roman" w:cs="Times New Roman"/>
          <w:sz w:val="28"/>
          <w:szCs w:val="28"/>
        </w:rPr>
        <w:t xml:space="preserve"> С. 323–328. </w:t>
      </w:r>
    </w:p>
    <w:sectPr w:rsidR="002E1647" w:rsidRPr="005F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475"/>
    <w:multiLevelType w:val="multilevel"/>
    <w:tmpl w:val="412A6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250F60"/>
    <w:multiLevelType w:val="multilevel"/>
    <w:tmpl w:val="EF46F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1636C4E"/>
    <w:multiLevelType w:val="multilevel"/>
    <w:tmpl w:val="70EA4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777067F"/>
    <w:multiLevelType w:val="multilevel"/>
    <w:tmpl w:val="DF06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561758"/>
    <w:multiLevelType w:val="multilevel"/>
    <w:tmpl w:val="99E0C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E448AF"/>
    <w:multiLevelType w:val="multilevel"/>
    <w:tmpl w:val="4974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4E2F22"/>
    <w:multiLevelType w:val="multilevel"/>
    <w:tmpl w:val="DFF6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C1B110E"/>
    <w:multiLevelType w:val="multilevel"/>
    <w:tmpl w:val="0BAE7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BA"/>
    <w:rsid w:val="000F67E1"/>
    <w:rsid w:val="002862DD"/>
    <w:rsid w:val="002E1647"/>
    <w:rsid w:val="0033143C"/>
    <w:rsid w:val="004F0959"/>
    <w:rsid w:val="005F7DEA"/>
    <w:rsid w:val="0078793C"/>
    <w:rsid w:val="007F575B"/>
    <w:rsid w:val="00B417A4"/>
    <w:rsid w:val="00B83DD7"/>
    <w:rsid w:val="00D632BA"/>
    <w:rsid w:val="00DB5187"/>
    <w:rsid w:val="00E3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9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73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6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371046">
                                      <w:marLeft w:val="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5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667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049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17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039091">
                                              <w:marLeft w:val="-120"/>
                                              <w:marRight w:val="-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27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7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1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26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96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7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30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82764">
                                      <w:marLeft w:val="0"/>
                                      <w:marRight w:val="7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838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004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45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510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452716">
                                              <w:marLeft w:val="-120"/>
                                              <w:marRight w:val="-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8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06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5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57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ЗавКаф</cp:lastModifiedBy>
  <cp:revision>5</cp:revision>
  <dcterms:created xsi:type="dcterms:W3CDTF">2025-04-06T13:13:00Z</dcterms:created>
  <dcterms:modified xsi:type="dcterms:W3CDTF">2025-04-10T09:43:00Z</dcterms:modified>
</cp:coreProperties>
</file>